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6E5CAB" w14:textId="77777777" w:rsidR="0019056D" w:rsidRDefault="0019056D" w:rsidP="0019056D">
      <w:pPr>
        <w:spacing w:after="0" w:line="360" w:lineRule="auto"/>
        <w:jc w:val="center"/>
        <w:rPr>
          <w:rFonts w:ascii="Arial" w:hAnsi="Arial" w:cs="Arial"/>
          <w:b/>
          <w:bCs/>
          <w:i/>
          <w:iCs/>
          <w:u w:val="single"/>
        </w:rPr>
      </w:pPr>
      <w:r w:rsidRPr="006732CC">
        <w:rPr>
          <w:rFonts w:ascii="Arial" w:hAnsi="Arial" w:cs="Arial"/>
          <w:b/>
          <w:bCs/>
          <w:i/>
          <w:iCs/>
          <w:u w:val="single"/>
        </w:rPr>
        <w:t>COMISION DE DOCENCIA- RESEÑAS 2022</w:t>
      </w:r>
    </w:p>
    <w:p w14:paraId="6AE6002F" w14:textId="77777777" w:rsidR="0019056D" w:rsidRPr="006732CC" w:rsidRDefault="0019056D" w:rsidP="0019056D">
      <w:pPr>
        <w:spacing w:after="0" w:line="360" w:lineRule="auto"/>
        <w:jc w:val="center"/>
        <w:rPr>
          <w:rFonts w:ascii="Arial" w:hAnsi="Arial" w:cs="Arial"/>
          <w:b/>
          <w:bCs/>
          <w:i/>
          <w:iCs/>
          <w:u w:val="single"/>
        </w:rPr>
      </w:pPr>
    </w:p>
    <w:p w14:paraId="00000005" w14:textId="7648BAB0" w:rsidR="00701080" w:rsidRPr="00604529" w:rsidRDefault="0019056D" w:rsidP="0019056D">
      <w:pPr>
        <w:spacing w:after="0" w:line="360" w:lineRule="auto"/>
        <w:jc w:val="center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b/>
        </w:rPr>
        <w:t>C</w:t>
      </w:r>
      <w:r w:rsidR="00490362" w:rsidRPr="00604529">
        <w:rPr>
          <w:rFonts w:ascii="Arial" w:eastAsia="Arial" w:hAnsi="Arial" w:cs="Arial"/>
          <w:b/>
        </w:rPr>
        <w:t>ID SALTA- Seminario Clínico 2022</w:t>
      </w:r>
      <w:r w:rsidR="006C40EE" w:rsidRPr="00604529">
        <w:rPr>
          <w:rFonts w:ascii="Arial" w:eastAsia="Arial" w:hAnsi="Arial" w:cs="Arial"/>
          <w:b/>
        </w:rPr>
        <w:t xml:space="preserve">: </w:t>
      </w:r>
      <w:r w:rsidR="005F13F8" w:rsidRPr="00604529">
        <w:rPr>
          <w:rFonts w:ascii="Arial" w:eastAsia="Arial" w:hAnsi="Arial" w:cs="Arial"/>
          <w:b/>
          <w:i/>
        </w:rPr>
        <w:t>“</w:t>
      </w:r>
      <w:r w:rsidR="00604529">
        <w:rPr>
          <w:rFonts w:ascii="Arial" w:eastAsia="Arial" w:hAnsi="Arial" w:cs="Arial"/>
          <w:b/>
          <w:i/>
        </w:rPr>
        <w:t>SEXUALIDAD, SEXUACIÓN: LO UNO Y LO MÚ</w:t>
      </w:r>
      <w:r w:rsidR="00490362" w:rsidRPr="00604529">
        <w:rPr>
          <w:rFonts w:ascii="Arial" w:eastAsia="Arial" w:hAnsi="Arial" w:cs="Arial"/>
          <w:b/>
          <w:i/>
        </w:rPr>
        <w:t>LTIPLE”</w:t>
      </w:r>
    </w:p>
    <w:p w14:paraId="00000006" w14:textId="77777777" w:rsidR="00701080" w:rsidRPr="00604529" w:rsidRDefault="00701080" w:rsidP="00604529">
      <w:pPr>
        <w:spacing w:after="0" w:line="360" w:lineRule="auto"/>
        <w:jc w:val="center"/>
        <w:rPr>
          <w:rFonts w:ascii="Arial" w:eastAsia="Arial" w:hAnsi="Arial" w:cs="Arial"/>
        </w:rPr>
      </w:pPr>
    </w:p>
    <w:p w14:paraId="59FD1F3A" w14:textId="464CAF50" w:rsidR="00336370" w:rsidRDefault="00EB6EA0" w:rsidP="00604529">
      <w:pPr>
        <w:spacing w:after="0" w:line="360" w:lineRule="auto"/>
        <w:jc w:val="both"/>
        <w:rPr>
          <w:rFonts w:ascii="Arial" w:eastAsia="Arial" w:hAnsi="Arial" w:cs="Arial"/>
          <w:b/>
        </w:rPr>
      </w:pPr>
      <w:r w:rsidRPr="00604529">
        <w:rPr>
          <w:rFonts w:ascii="Arial" w:eastAsia="Arial" w:hAnsi="Arial" w:cs="Arial"/>
          <w:b/>
        </w:rPr>
        <w:t xml:space="preserve">Clase </w:t>
      </w:r>
      <w:r w:rsidR="00604529">
        <w:rPr>
          <w:rFonts w:ascii="Arial" w:eastAsia="Arial" w:hAnsi="Arial" w:cs="Arial"/>
          <w:b/>
        </w:rPr>
        <w:t>N° 4</w:t>
      </w:r>
      <w:r w:rsidR="00490362" w:rsidRPr="00604529">
        <w:rPr>
          <w:rFonts w:ascii="Arial" w:eastAsia="Arial" w:hAnsi="Arial" w:cs="Arial"/>
          <w:b/>
        </w:rPr>
        <w:t xml:space="preserve"> </w:t>
      </w:r>
    </w:p>
    <w:p w14:paraId="00000007" w14:textId="06EE5B12" w:rsidR="00701080" w:rsidRPr="00604529" w:rsidRDefault="00336370" w:rsidP="00604529">
      <w:pPr>
        <w:spacing w:after="0" w:line="360" w:lineRule="auto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b/>
        </w:rPr>
        <w:t xml:space="preserve">Fecha: 14/05/2022. </w:t>
      </w:r>
      <w:r w:rsidR="00604529">
        <w:rPr>
          <w:rFonts w:ascii="Arial" w:eastAsia="Arial" w:hAnsi="Arial" w:cs="Arial"/>
          <w:b/>
        </w:rPr>
        <w:t>“D</w:t>
      </w:r>
      <w:r w:rsidR="00604529" w:rsidRPr="00604529">
        <w:rPr>
          <w:rFonts w:ascii="Arial" w:eastAsia="Arial" w:hAnsi="Arial" w:cs="Arial"/>
          <w:b/>
          <w:i/>
        </w:rPr>
        <w:t>e los mitos freudianos a los padres lacanianos</w:t>
      </w:r>
      <w:r w:rsidR="00604529">
        <w:rPr>
          <w:rFonts w:ascii="Arial" w:eastAsia="Arial" w:hAnsi="Arial" w:cs="Arial"/>
          <w:b/>
          <w:i/>
        </w:rPr>
        <w:t>”</w:t>
      </w:r>
      <w:r w:rsidR="00604529" w:rsidRPr="00604529">
        <w:rPr>
          <w:rFonts w:ascii="Arial" w:eastAsia="Arial" w:hAnsi="Arial" w:cs="Arial"/>
          <w:b/>
          <w:i/>
        </w:rPr>
        <w:t xml:space="preserve"> </w:t>
      </w:r>
    </w:p>
    <w:p w14:paraId="45ACAB11" w14:textId="0A63F7FA" w:rsidR="00EB5A55" w:rsidRPr="00604529" w:rsidRDefault="006C40EE" w:rsidP="00604529">
      <w:pPr>
        <w:spacing w:after="0" w:line="360" w:lineRule="auto"/>
        <w:jc w:val="both"/>
        <w:rPr>
          <w:rFonts w:ascii="Arial" w:eastAsia="Arial" w:hAnsi="Arial" w:cs="Arial"/>
        </w:rPr>
      </w:pPr>
      <w:r w:rsidRPr="00604529">
        <w:rPr>
          <w:rFonts w:ascii="Arial" w:eastAsia="Arial" w:hAnsi="Arial" w:cs="Arial"/>
          <w:b/>
        </w:rPr>
        <w:t>Docentes</w:t>
      </w:r>
      <w:r w:rsidR="0040577E" w:rsidRPr="00604529">
        <w:rPr>
          <w:rFonts w:ascii="Arial" w:eastAsia="Arial" w:hAnsi="Arial" w:cs="Arial"/>
          <w:b/>
        </w:rPr>
        <w:t>:</w:t>
      </w:r>
      <w:r w:rsidR="00490362" w:rsidRPr="00604529">
        <w:rPr>
          <w:rFonts w:ascii="Arial" w:eastAsia="Arial" w:hAnsi="Arial" w:cs="Arial"/>
        </w:rPr>
        <w:t xml:space="preserve"> </w:t>
      </w:r>
      <w:r w:rsidR="00490362" w:rsidRPr="00604529">
        <w:rPr>
          <w:rFonts w:ascii="Arial" w:eastAsia="Arial" w:hAnsi="Arial" w:cs="Arial"/>
          <w:b/>
        </w:rPr>
        <w:t>Nuria Saavedra</w:t>
      </w:r>
      <w:r w:rsidR="00604529">
        <w:rPr>
          <w:rFonts w:ascii="Arial" w:eastAsia="Arial" w:hAnsi="Arial" w:cs="Arial"/>
        </w:rPr>
        <w:t xml:space="preserve"> (</w:t>
      </w:r>
      <w:r w:rsidR="00490362" w:rsidRPr="00604529">
        <w:rPr>
          <w:rFonts w:ascii="Arial" w:eastAsia="Arial" w:hAnsi="Arial" w:cs="Arial"/>
        </w:rPr>
        <w:t>Adj</w:t>
      </w:r>
      <w:r w:rsidR="00604529">
        <w:rPr>
          <w:rFonts w:ascii="Arial" w:eastAsia="Arial" w:hAnsi="Arial" w:cs="Arial"/>
        </w:rPr>
        <w:t xml:space="preserve">unta de la </w:t>
      </w:r>
      <w:bookmarkStart w:id="0" w:name="_GoBack"/>
      <w:bookmarkEnd w:id="0"/>
      <w:r w:rsidR="00C642E9">
        <w:rPr>
          <w:rFonts w:ascii="Arial" w:eastAsia="Arial" w:hAnsi="Arial" w:cs="Arial"/>
        </w:rPr>
        <w:t>Comisió</w:t>
      </w:r>
      <w:r w:rsidR="00C642E9" w:rsidRPr="00604529">
        <w:rPr>
          <w:rFonts w:ascii="Arial" w:eastAsia="Arial" w:hAnsi="Arial" w:cs="Arial"/>
        </w:rPr>
        <w:t>n de</w:t>
      </w:r>
      <w:r w:rsidR="00604529">
        <w:rPr>
          <w:rFonts w:ascii="Arial" w:eastAsia="Arial" w:hAnsi="Arial" w:cs="Arial"/>
        </w:rPr>
        <w:t xml:space="preserve"> Biblioteca, docente del CID Salta) </w:t>
      </w:r>
      <w:r w:rsidR="00A21559">
        <w:rPr>
          <w:rFonts w:ascii="Arial" w:eastAsia="Arial" w:hAnsi="Arial" w:cs="Arial"/>
          <w:b/>
        </w:rPr>
        <w:t xml:space="preserve">Ana Rosa </w:t>
      </w:r>
      <w:proofErr w:type="spellStart"/>
      <w:r w:rsidR="00A21559">
        <w:rPr>
          <w:rFonts w:ascii="Arial" w:eastAsia="Arial" w:hAnsi="Arial" w:cs="Arial"/>
          <w:b/>
        </w:rPr>
        <w:t>Co</w:t>
      </w:r>
      <w:r w:rsidR="00490362" w:rsidRPr="00604529">
        <w:rPr>
          <w:rFonts w:ascii="Arial" w:eastAsia="Arial" w:hAnsi="Arial" w:cs="Arial"/>
          <w:b/>
        </w:rPr>
        <w:t>ncaro</w:t>
      </w:r>
      <w:proofErr w:type="spellEnd"/>
      <w:r w:rsidR="00604529">
        <w:rPr>
          <w:rFonts w:ascii="Arial" w:eastAsia="Arial" w:hAnsi="Arial" w:cs="Arial"/>
        </w:rPr>
        <w:t xml:space="preserve"> (</w:t>
      </w:r>
      <w:r w:rsidR="00490362" w:rsidRPr="00604529">
        <w:rPr>
          <w:rFonts w:ascii="Arial" w:eastAsia="Arial" w:hAnsi="Arial" w:cs="Arial"/>
        </w:rPr>
        <w:t>AP de la EOL y la AMP</w:t>
      </w:r>
      <w:r w:rsidR="00604529">
        <w:rPr>
          <w:rFonts w:ascii="Arial" w:eastAsia="Arial" w:hAnsi="Arial" w:cs="Arial"/>
        </w:rPr>
        <w:t>,</w:t>
      </w:r>
      <w:r w:rsidR="00490362" w:rsidRPr="00604529">
        <w:rPr>
          <w:rFonts w:ascii="Arial" w:eastAsia="Arial" w:hAnsi="Arial" w:cs="Arial"/>
        </w:rPr>
        <w:t xml:space="preserve"> responsable de Biblioteca y docente del CID Salta)</w:t>
      </w:r>
    </w:p>
    <w:p w14:paraId="503A1A26" w14:textId="600A15B2" w:rsidR="00EB5A55" w:rsidRPr="00604529" w:rsidRDefault="00EB5A55" w:rsidP="00604529">
      <w:pPr>
        <w:spacing w:after="0" w:line="360" w:lineRule="auto"/>
        <w:jc w:val="both"/>
        <w:rPr>
          <w:rFonts w:ascii="Arial" w:eastAsia="Arial" w:hAnsi="Arial" w:cs="Arial"/>
        </w:rPr>
      </w:pPr>
    </w:p>
    <w:p w14:paraId="407CFDDF" w14:textId="33F960AF" w:rsidR="0040577E" w:rsidRPr="00604529" w:rsidRDefault="00490362" w:rsidP="00604529">
      <w:pPr>
        <w:spacing w:after="0" w:line="360" w:lineRule="auto"/>
        <w:jc w:val="both"/>
        <w:rPr>
          <w:rFonts w:ascii="Arial" w:eastAsia="Arial" w:hAnsi="Arial" w:cs="Arial"/>
        </w:rPr>
      </w:pPr>
      <w:r w:rsidRPr="00604529">
        <w:rPr>
          <w:rFonts w:ascii="Arial" w:eastAsia="Arial" w:hAnsi="Arial" w:cs="Arial"/>
        </w:rPr>
        <w:t xml:space="preserve">La </w:t>
      </w:r>
      <w:r w:rsidR="00604529">
        <w:rPr>
          <w:rFonts w:ascii="Arial" w:eastAsia="Arial" w:hAnsi="Arial" w:cs="Arial"/>
        </w:rPr>
        <w:t xml:space="preserve">clase </w:t>
      </w:r>
      <w:r w:rsidR="0040577E" w:rsidRPr="00604529">
        <w:rPr>
          <w:rFonts w:ascii="Arial" w:eastAsia="Arial" w:hAnsi="Arial" w:cs="Arial"/>
        </w:rPr>
        <w:t xml:space="preserve">tuvo 3 </w:t>
      </w:r>
      <w:r w:rsidR="00977AF2" w:rsidRPr="00604529">
        <w:rPr>
          <w:rFonts w:ascii="Arial" w:eastAsia="Arial" w:hAnsi="Arial" w:cs="Arial"/>
        </w:rPr>
        <w:t>ejes:</w:t>
      </w:r>
    </w:p>
    <w:p w14:paraId="26FD7F13" w14:textId="0E6E41FE" w:rsidR="00EB6EA0" w:rsidRPr="00604529" w:rsidRDefault="00604529" w:rsidP="00604529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Nuria Saavedra desarrolló</w:t>
      </w:r>
      <w:r w:rsidR="00490362" w:rsidRPr="00604529">
        <w:rPr>
          <w:rFonts w:ascii="Arial" w:eastAsia="Arial" w:hAnsi="Arial" w:cs="Arial"/>
        </w:rPr>
        <w:t xml:space="preserve"> la importancia en la obra de Freud de los mitos y su conexión con el psiquismo. Hizo referencia principalmente a tres </w:t>
      </w:r>
      <w:r w:rsidR="00CB1F04">
        <w:rPr>
          <w:rFonts w:ascii="Arial" w:eastAsia="Arial" w:hAnsi="Arial" w:cs="Arial"/>
        </w:rPr>
        <w:t>mitos</w:t>
      </w:r>
      <w:r w:rsidR="00EB6EA0" w:rsidRPr="00604529">
        <w:rPr>
          <w:rFonts w:ascii="Arial" w:eastAsia="Arial" w:hAnsi="Arial" w:cs="Arial"/>
        </w:rPr>
        <w:t>:</w:t>
      </w:r>
      <w:r w:rsidR="00490362" w:rsidRPr="00604529">
        <w:rPr>
          <w:rFonts w:ascii="Arial" w:eastAsia="Arial" w:hAnsi="Arial" w:cs="Arial"/>
        </w:rPr>
        <w:t xml:space="preserve"> el del p</w:t>
      </w:r>
      <w:r w:rsidR="00CB1F04">
        <w:rPr>
          <w:rFonts w:ascii="Arial" w:eastAsia="Arial" w:hAnsi="Arial" w:cs="Arial"/>
        </w:rPr>
        <w:t xml:space="preserve">adre de la horda de </w:t>
      </w:r>
      <w:proofErr w:type="spellStart"/>
      <w:r w:rsidR="00CB1F04">
        <w:rPr>
          <w:rFonts w:ascii="Arial" w:eastAsia="Arial" w:hAnsi="Arial" w:cs="Arial"/>
        </w:rPr>
        <w:t>Totem</w:t>
      </w:r>
      <w:proofErr w:type="spellEnd"/>
      <w:r w:rsidR="00CB1F04">
        <w:rPr>
          <w:rFonts w:ascii="Arial" w:eastAsia="Arial" w:hAnsi="Arial" w:cs="Arial"/>
        </w:rPr>
        <w:t xml:space="preserve"> y Tabú</w:t>
      </w:r>
      <w:r w:rsidR="00490362" w:rsidRPr="00604529">
        <w:rPr>
          <w:rFonts w:ascii="Arial" w:eastAsia="Arial" w:hAnsi="Arial" w:cs="Arial"/>
        </w:rPr>
        <w:t xml:space="preserve">, el mito de Edipo y la vida de </w:t>
      </w:r>
      <w:r w:rsidR="00EB6EA0" w:rsidRPr="00604529">
        <w:rPr>
          <w:rFonts w:ascii="Arial" w:eastAsia="Arial" w:hAnsi="Arial" w:cs="Arial"/>
        </w:rPr>
        <w:t>Moisés</w:t>
      </w:r>
      <w:r w:rsidR="00490362" w:rsidRPr="00604529">
        <w:rPr>
          <w:rFonts w:ascii="Arial" w:eastAsia="Arial" w:hAnsi="Arial" w:cs="Arial"/>
        </w:rPr>
        <w:t xml:space="preserve"> como mito citado por Freud en </w:t>
      </w:r>
      <w:r w:rsidR="00EB6EA0" w:rsidRPr="00604529">
        <w:rPr>
          <w:rFonts w:ascii="Arial" w:eastAsia="Arial" w:hAnsi="Arial" w:cs="Arial"/>
        </w:rPr>
        <w:t>Moisés</w:t>
      </w:r>
      <w:r w:rsidR="00490362" w:rsidRPr="00604529">
        <w:rPr>
          <w:rFonts w:ascii="Arial" w:eastAsia="Arial" w:hAnsi="Arial" w:cs="Arial"/>
        </w:rPr>
        <w:t xml:space="preserve"> y el monoteísmo. </w:t>
      </w:r>
      <w:r w:rsidR="00EB6EA0" w:rsidRPr="00604529">
        <w:rPr>
          <w:rFonts w:ascii="Arial" w:eastAsia="Arial" w:hAnsi="Arial" w:cs="Arial"/>
        </w:rPr>
        <w:t>También</w:t>
      </w:r>
      <w:r w:rsidR="00CB1F04">
        <w:rPr>
          <w:rFonts w:ascii="Arial" w:eastAsia="Arial" w:hAnsi="Arial" w:cs="Arial"/>
        </w:rPr>
        <w:t xml:space="preserve"> subrayó</w:t>
      </w:r>
      <w:r w:rsidR="00A21559">
        <w:rPr>
          <w:rFonts w:ascii="Arial" w:eastAsia="Arial" w:hAnsi="Arial" w:cs="Arial"/>
        </w:rPr>
        <w:t xml:space="preserve"> la contribución de Claude Lé</w:t>
      </w:r>
      <w:r w:rsidR="00490362" w:rsidRPr="00604529">
        <w:rPr>
          <w:rFonts w:ascii="Arial" w:eastAsia="Arial" w:hAnsi="Arial" w:cs="Arial"/>
        </w:rPr>
        <w:t>vi</w:t>
      </w:r>
      <w:r w:rsidR="00A21559">
        <w:rPr>
          <w:rFonts w:ascii="Arial" w:eastAsia="Arial" w:hAnsi="Arial" w:cs="Arial"/>
        </w:rPr>
        <w:t>-</w:t>
      </w:r>
      <w:r w:rsidR="00490362" w:rsidRPr="00604529">
        <w:rPr>
          <w:rFonts w:ascii="Arial" w:eastAsia="Arial" w:hAnsi="Arial" w:cs="Arial"/>
        </w:rPr>
        <w:t xml:space="preserve"> Strauss en relación a la estructura de los mitos y a su infl</w:t>
      </w:r>
      <w:r w:rsidR="00EB6EA0" w:rsidRPr="00604529">
        <w:rPr>
          <w:rFonts w:ascii="Arial" w:eastAsia="Arial" w:hAnsi="Arial" w:cs="Arial"/>
        </w:rPr>
        <w:t>uencia en Lacan.</w:t>
      </w:r>
    </w:p>
    <w:p w14:paraId="701E640F" w14:textId="51893695" w:rsidR="00EB6EA0" w:rsidRPr="00604529" w:rsidRDefault="00A21559" w:rsidP="00604529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Ana Rosa </w:t>
      </w:r>
      <w:proofErr w:type="spellStart"/>
      <w:r>
        <w:rPr>
          <w:rFonts w:ascii="Arial" w:eastAsia="Arial" w:hAnsi="Arial" w:cs="Arial"/>
        </w:rPr>
        <w:t>Co</w:t>
      </w:r>
      <w:r w:rsidR="00CB1F04">
        <w:rPr>
          <w:rFonts w:ascii="Arial" w:eastAsia="Arial" w:hAnsi="Arial" w:cs="Arial"/>
        </w:rPr>
        <w:t>ncaro</w:t>
      </w:r>
      <w:proofErr w:type="spellEnd"/>
      <w:r w:rsidR="00CB1F04">
        <w:rPr>
          <w:rFonts w:ascii="Arial" w:eastAsia="Arial" w:hAnsi="Arial" w:cs="Arial"/>
        </w:rPr>
        <w:t xml:space="preserve"> desarrolló</w:t>
      </w:r>
      <w:r w:rsidR="00EB6EA0" w:rsidRPr="00604529">
        <w:rPr>
          <w:rFonts w:ascii="Arial" w:eastAsia="Arial" w:hAnsi="Arial" w:cs="Arial"/>
        </w:rPr>
        <w:t xml:space="preserve"> los distintos aportes de Lacan en relación al padre</w:t>
      </w:r>
      <w:r w:rsidR="00CB1F04">
        <w:rPr>
          <w:rFonts w:ascii="Arial" w:eastAsia="Arial" w:hAnsi="Arial" w:cs="Arial"/>
        </w:rPr>
        <w:t>,</w:t>
      </w:r>
      <w:r w:rsidR="00EB6EA0" w:rsidRPr="00604529">
        <w:rPr>
          <w:rFonts w:ascii="Arial" w:eastAsia="Arial" w:hAnsi="Arial" w:cs="Arial"/>
        </w:rPr>
        <w:t xml:space="preserve"> siguiendo un largo recorrido desde los Complejos familiares y la hipótesis de la declinación social del padre, hasta el Nombre del Padre como </w:t>
      </w:r>
      <w:proofErr w:type="spellStart"/>
      <w:r w:rsidR="00EB6EA0" w:rsidRPr="00604529">
        <w:rPr>
          <w:rFonts w:ascii="Arial" w:eastAsia="Arial" w:hAnsi="Arial" w:cs="Arial"/>
        </w:rPr>
        <w:t>sinthome</w:t>
      </w:r>
      <w:proofErr w:type="spellEnd"/>
      <w:r w:rsidR="00EB6EA0" w:rsidRPr="00604529">
        <w:rPr>
          <w:rFonts w:ascii="Arial" w:eastAsia="Arial" w:hAnsi="Arial" w:cs="Arial"/>
        </w:rPr>
        <w:t xml:space="preserve"> y su función en el nudo </w:t>
      </w:r>
      <w:proofErr w:type="spellStart"/>
      <w:r w:rsidR="00EB6EA0" w:rsidRPr="00604529">
        <w:rPr>
          <w:rFonts w:ascii="Arial" w:eastAsia="Arial" w:hAnsi="Arial" w:cs="Arial"/>
        </w:rPr>
        <w:t>borromeo</w:t>
      </w:r>
      <w:proofErr w:type="spellEnd"/>
      <w:r w:rsidR="00EB6EA0" w:rsidRPr="00604529">
        <w:rPr>
          <w:rFonts w:ascii="Arial" w:eastAsia="Arial" w:hAnsi="Arial" w:cs="Arial"/>
        </w:rPr>
        <w:t>, atravesando los distintos momentos de teorizació</w:t>
      </w:r>
      <w:r w:rsidR="00CB1F04">
        <w:rPr>
          <w:rFonts w:ascii="Arial" w:eastAsia="Arial" w:hAnsi="Arial" w:cs="Arial"/>
        </w:rPr>
        <w:t>n del Nombre del P</w:t>
      </w:r>
      <w:r w:rsidR="00EB6EA0" w:rsidRPr="00604529">
        <w:rPr>
          <w:rFonts w:ascii="Arial" w:eastAsia="Arial" w:hAnsi="Arial" w:cs="Arial"/>
        </w:rPr>
        <w:t>adre en su estatuto único y también su pluralización.</w:t>
      </w:r>
    </w:p>
    <w:p w14:paraId="1F834035" w14:textId="3F100B4F" w:rsidR="00EB6EA0" w:rsidRPr="00604529" w:rsidRDefault="00EB6EA0" w:rsidP="00604529">
      <w:pPr>
        <w:spacing w:after="0" w:line="360" w:lineRule="auto"/>
        <w:jc w:val="both"/>
        <w:rPr>
          <w:rFonts w:ascii="Arial" w:eastAsia="Arial" w:hAnsi="Arial" w:cs="Arial"/>
        </w:rPr>
      </w:pPr>
      <w:r w:rsidRPr="00604529">
        <w:rPr>
          <w:rFonts w:ascii="Arial" w:eastAsia="Arial" w:hAnsi="Arial" w:cs="Arial"/>
        </w:rPr>
        <w:t>A modo de artic</w:t>
      </w:r>
      <w:r w:rsidR="00CB1F04">
        <w:rPr>
          <w:rFonts w:ascii="Arial" w:eastAsia="Arial" w:hAnsi="Arial" w:cs="Arial"/>
        </w:rPr>
        <w:t>ulación se leyó un caso clínico</w:t>
      </w:r>
      <w:r w:rsidRPr="00604529">
        <w:rPr>
          <w:rFonts w:ascii="Arial" w:eastAsia="Arial" w:hAnsi="Arial" w:cs="Arial"/>
        </w:rPr>
        <w:t>: “Exigir el síntoma” de Patri</w:t>
      </w:r>
      <w:r w:rsidR="00CB1F04">
        <w:rPr>
          <w:rFonts w:ascii="Arial" w:eastAsia="Arial" w:hAnsi="Arial" w:cs="Arial"/>
        </w:rPr>
        <w:t xml:space="preserve">ck </w:t>
      </w:r>
      <w:proofErr w:type="spellStart"/>
      <w:r w:rsidR="00CB1F04">
        <w:rPr>
          <w:rFonts w:ascii="Arial" w:eastAsia="Arial" w:hAnsi="Arial" w:cs="Arial"/>
        </w:rPr>
        <w:t>Monribot</w:t>
      </w:r>
      <w:proofErr w:type="spellEnd"/>
      <w:r w:rsidR="00CB1F04">
        <w:rPr>
          <w:rFonts w:ascii="Arial" w:eastAsia="Arial" w:hAnsi="Arial" w:cs="Arial"/>
        </w:rPr>
        <w:t>, cuya lectura generó preguntas e intervenciones</w:t>
      </w:r>
      <w:r w:rsidRPr="00604529">
        <w:rPr>
          <w:rFonts w:ascii="Arial" w:eastAsia="Arial" w:hAnsi="Arial" w:cs="Arial"/>
        </w:rPr>
        <w:t>.</w:t>
      </w:r>
    </w:p>
    <w:p w14:paraId="555FB92D" w14:textId="517F347C" w:rsidR="000F7842" w:rsidRPr="00604529" w:rsidRDefault="000F7842" w:rsidP="00604529">
      <w:pPr>
        <w:pStyle w:val="Prrafodelista"/>
        <w:spacing w:after="0" w:line="360" w:lineRule="auto"/>
        <w:jc w:val="both"/>
        <w:rPr>
          <w:rFonts w:ascii="Arial" w:eastAsia="Arial" w:hAnsi="Arial" w:cs="Arial"/>
        </w:rPr>
      </w:pPr>
    </w:p>
    <w:p w14:paraId="0000000D" w14:textId="632D3DCE" w:rsidR="00701080" w:rsidRPr="00604529" w:rsidRDefault="00CB1F04" w:rsidP="00CB1F04">
      <w:pPr>
        <w:spacing w:after="0" w:line="360" w:lineRule="auto"/>
        <w:jc w:val="right"/>
        <w:rPr>
          <w:rFonts w:ascii="Arial" w:eastAsia="Arial" w:hAnsi="Arial" w:cs="Arial"/>
          <w:b/>
        </w:rPr>
      </w:pPr>
      <w:proofErr w:type="spellStart"/>
      <w:r>
        <w:rPr>
          <w:rFonts w:ascii="Arial" w:eastAsia="Arial" w:hAnsi="Arial" w:cs="Arial"/>
          <w:b/>
        </w:rPr>
        <w:t>Reseñante</w:t>
      </w:r>
      <w:proofErr w:type="spellEnd"/>
      <w:r>
        <w:rPr>
          <w:rFonts w:ascii="Arial" w:eastAsia="Arial" w:hAnsi="Arial" w:cs="Arial"/>
          <w:b/>
        </w:rPr>
        <w:t xml:space="preserve">: </w:t>
      </w:r>
      <w:r w:rsidR="005F13F8" w:rsidRPr="00604529">
        <w:rPr>
          <w:rFonts w:ascii="Arial" w:eastAsia="Arial" w:hAnsi="Arial" w:cs="Arial"/>
          <w:b/>
        </w:rPr>
        <w:t xml:space="preserve">Solange </w:t>
      </w:r>
      <w:proofErr w:type="spellStart"/>
      <w:r w:rsidR="005F13F8" w:rsidRPr="00604529">
        <w:rPr>
          <w:rFonts w:ascii="Arial" w:eastAsia="Arial" w:hAnsi="Arial" w:cs="Arial"/>
          <w:b/>
        </w:rPr>
        <w:t>Garijo</w:t>
      </w:r>
      <w:proofErr w:type="spellEnd"/>
    </w:p>
    <w:p w14:paraId="00000017" w14:textId="2FEF5378" w:rsidR="00701080" w:rsidRPr="00604529" w:rsidRDefault="00701080" w:rsidP="00604529">
      <w:pPr>
        <w:spacing w:after="0" w:line="360" w:lineRule="auto"/>
        <w:jc w:val="both"/>
        <w:rPr>
          <w:b/>
          <w:i/>
          <w:u w:val="single"/>
        </w:rPr>
      </w:pPr>
    </w:p>
    <w:p w14:paraId="00000018" w14:textId="77777777" w:rsidR="00701080" w:rsidRDefault="00701080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spacing w:after="200" w:line="276" w:lineRule="auto"/>
        <w:jc w:val="both"/>
        <w:rPr>
          <w:b/>
          <w:color w:val="000000"/>
          <w:u w:val="single"/>
        </w:rPr>
      </w:pPr>
    </w:p>
    <w:p w14:paraId="00000019" w14:textId="77777777" w:rsidR="00701080" w:rsidRDefault="00701080">
      <w:pPr>
        <w:jc w:val="both"/>
        <w:rPr>
          <w:rFonts w:ascii="Arial" w:eastAsia="Arial" w:hAnsi="Arial" w:cs="Arial"/>
          <w:b/>
          <w:i/>
          <w:sz w:val="24"/>
          <w:szCs w:val="24"/>
          <w:u w:val="single"/>
        </w:rPr>
      </w:pPr>
    </w:p>
    <w:p w14:paraId="0000001B" w14:textId="5F6C66DA" w:rsidR="00701080" w:rsidRDefault="006C40EE" w:rsidP="005F13F8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</w:t>
      </w:r>
      <w:r w:rsidR="005F13F8">
        <w:rPr>
          <w:rFonts w:ascii="Arial" w:eastAsia="Arial" w:hAnsi="Arial" w:cs="Arial"/>
        </w:rPr>
        <w:t xml:space="preserve">       </w:t>
      </w:r>
      <w:r>
        <w:t xml:space="preserve">                                         </w:t>
      </w:r>
      <w:r w:rsidR="005F13F8">
        <w:t xml:space="preserve">     </w:t>
      </w:r>
      <w:r w:rsidR="00F235B2">
        <w:t>4</w:t>
      </w:r>
    </w:p>
    <w:sectPr w:rsidR="00701080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2A1FA6"/>
    <w:multiLevelType w:val="hybridMultilevel"/>
    <w:tmpl w:val="CC24079C"/>
    <w:lvl w:ilvl="0" w:tplc="CC66E3B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080"/>
    <w:rsid w:val="00073C2A"/>
    <w:rsid w:val="000F7842"/>
    <w:rsid w:val="0019056D"/>
    <w:rsid w:val="00336370"/>
    <w:rsid w:val="0040577E"/>
    <w:rsid w:val="00490362"/>
    <w:rsid w:val="004D1BD6"/>
    <w:rsid w:val="005F13F8"/>
    <w:rsid w:val="00604529"/>
    <w:rsid w:val="006C40EE"/>
    <w:rsid w:val="00701080"/>
    <w:rsid w:val="007A2926"/>
    <w:rsid w:val="007E591D"/>
    <w:rsid w:val="00977AF2"/>
    <w:rsid w:val="0099330E"/>
    <w:rsid w:val="00A21559"/>
    <w:rsid w:val="00C642E9"/>
    <w:rsid w:val="00CB1F04"/>
    <w:rsid w:val="00EB5A55"/>
    <w:rsid w:val="00EB6EA0"/>
    <w:rsid w:val="00F2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D745A"/>
  <w15:docId w15:val="{C7C2ACA6-DB57-2048-8E85-7483A379E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4057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1216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Seton Hall University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Hernan</cp:lastModifiedBy>
  <cp:revision>3</cp:revision>
  <dcterms:created xsi:type="dcterms:W3CDTF">2022-06-12T23:07:00Z</dcterms:created>
  <dcterms:modified xsi:type="dcterms:W3CDTF">2022-06-12T23:07:00Z</dcterms:modified>
</cp:coreProperties>
</file>