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300265" w14:textId="77777777" w:rsidR="001337D3" w:rsidRDefault="001337D3" w:rsidP="001337D3">
      <w:pPr>
        <w:spacing w:after="0" w:line="360" w:lineRule="auto"/>
        <w:jc w:val="center"/>
        <w:rPr>
          <w:rFonts w:ascii="Arial" w:hAnsi="Arial" w:cs="Arial"/>
          <w:b/>
          <w:bCs/>
          <w:i/>
          <w:iCs/>
          <w:u w:val="single"/>
        </w:rPr>
      </w:pPr>
      <w:r w:rsidRPr="006732CC">
        <w:rPr>
          <w:rFonts w:ascii="Arial" w:hAnsi="Arial" w:cs="Arial"/>
          <w:b/>
          <w:bCs/>
          <w:i/>
          <w:iCs/>
          <w:u w:val="single"/>
        </w:rPr>
        <w:t>COMISION DE DOCENCIA- RESEÑAS 2022</w:t>
      </w:r>
    </w:p>
    <w:p w14:paraId="1BD89650" w14:textId="77777777" w:rsidR="001337D3" w:rsidRPr="006732CC" w:rsidRDefault="001337D3" w:rsidP="001337D3">
      <w:pPr>
        <w:spacing w:after="0" w:line="360" w:lineRule="auto"/>
        <w:jc w:val="center"/>
        <w:rPr>
          <w:rFonts w:ascii="Arial" w:hAnsi="Arial" w:cs="Arial"/>
          <w:b/>
          <w:bCs/>
          <w:i/>
          <w:iCs/>
          <w:u w:val="single"/>
        </w:rPr>
      </w:pPr>
    </w:p>
    <w:p w14:paraId="7D90F696" w14:textId="77777777" w:rsidR="008E0F4B" w:rsidRPr="00EE76F8" w:rsidRDefault="008E0F4B" w:rsidP="008E0F4B">
      <w:pPr>
        <w:jc w:val="center"/>
        <w:rPr>
          <w:rFonts w:ascii="Arial" w:hAnsi="Arial" w:cs="Arial"/>
          <w:b/>
          <w:bCs/>
          <w:i/>
          <w:iCs/>
          <w:u w:val="single"/>
        </w:rPr>
      </w:pPr>
      <w:r w:rsidRPr="00EE76F8">
        <w:rPr>
          <w:rFonts w:ascii="Arial" w:hAnsi="Arial" w:cs="Arial"/>
          <w:b/>
          <w:bCs/>
          <w:i/>
          <w:iCs/>
          <w:u w:val="single"/>
        </w:rPr>
        <w:t>COMISION DE DOCENCIA- RESEÑAS 2022</w:t>
      </w:r>
    </w:p>
    <w:p w14:paraId="5F0B48B0" w14:textId="77777777" w:rsidR="001337D3" w:rsidRPr="00604529" w:rsidRDefault="001337D3" w:rsidP="001337D3">
      <w:pPr>
        <w:spacing w:after="0" w:line="360" w:lineRule="auto"/>
        <w:jc w:val="center"/>
        <w:rPr>
          <w:rFonts w:ascii="Arial" w:eastAsia="Arial" w:hAnsi="Arial" w:cs="Arial"/>
          <w:b/>
          <w:i/>
        </w:rPr>
      </w:pPr>
      <w:r>
        <w:rPr>
          <w:rFonts w:ascii="Arial" w:eastAsia="Arial" w:hAnsi="Arial" w:cs="Arial"/>
          <w:b/>
        </w:rPr>
        <w:t>C</w:t>
      </w:r>
      <w:r w:rsidRPr="00604529">
        <w:rPr>
          <w:rFonts w:ascii="Arial" w:eastAsia="Arial" w:hAnsi="Arial" w:cs="Arial"/>
          <w:b/>
        </w:rPr>
        <w:t xml:space="preserve">ID SALTA- Seminario Clínico 2022: </w:t>
      </w:r>
      <w:r w:rsidRPr="00604529">
        <w:rPr>
          <w:rFonts w:ascii="Arial" w:eastAsia="Arial" w:hAnsi="Arial" w:cs="Arial"/>
          <w:b/>
          <w:i/>
        </w:rPr>
        <w:t>“</w:t>
      </w:r>
      <w:r>
        <w:rPr>
          <w:rFonts w:ascii="Arial" w:eastAsia="Arial" w:hAnsi="Arial" w:cs="Arial"/>
          <w:b/>
          <w:i/>
        </w:rPr>
        <w:t>SEXUALIDAD, SEXUACIÓN: LO UNO Y LO MÚ</w:t>
      </w:r>
      <w:r w:rsidRPr="00604529">
        <w:rPr>
          <w:rFonts w:ascii="Arial" w:eastAsia="Arial" w:hAnsi="Arial" w:cs="Arial"/>
          <w:b/>
          <w:i/>
        </w:rPr>
        <w:t>LTIPLE”</w:t>
      </w:r>
    </w:p>
    <w:p w14:paraId="77EC5510" w14:textId="1A168A71" w:rsidR="001337D3" w:rsidRDefault="001337D3" w:rsidP="001337D3">
      <w:pPr>
        <w:spacing w:after="0" w:line="360" w:lineRule="auto"/>
        <w:jc w:val="both"/>
        <w:rPr>
          <w:rFonts w:ascii="Arial" w:eastAsia="Arial" w:hAnsi="Arial" w:cs="Arial"/>
          <w:b/>
        </w:rPr>
      </w:pPr>
      <w:r w:rsidRPr="00604529">
        <w:rPr>
          <w:rFonts w:ascii="Arial" w:eastAsia="Arial" w:hAnsi="Arial" w:cs="Arial"/>
          <w:b/>
        </w:rPr>
        <w:t xml:space="preserve">Clase </w:t>
      </w:r>
      <w:proofErr w:type="spellStart"/>
      <w:r>
        <w:rPr>
          <w:rFonts w:ascii="Arial" w:eastAsia="Arial" w:hAnsi="Arial" w:cs="Arial"/>
          <w:b/>
        </w:rPr>
        <w:t>N°</w:t>
      </w:r>
      <w:proofErr w:type="spellEnd"/>
      <w:r>
        <w:rPr>
          <w:rFonts w:ascii="Arial" w:eastAsia="Arial" w:hAnsi="Arial" w:cs="Arial"/>
          <w:b/>
        </w:rPr>
        <w:t xml:space="preserve"> 7</w:t>
      </w:r>
      <w:r w:rsidRPr="00604529">
        <w:rPr>
          <w:rFonts w:ascii="Arial" w:eastAsia="Arial" w:hAnsi="Arial" w:cs="Arial"/>
          <w:b/>
        </w:rPr>
        <w:t xml:space="preserve"> </w:t>
      </w:r>
    </w:p>
    <w:p w14:paraId="7A78A7A3" w14:textId="095A684F" w:rsidR="00132540" w:rsidRPr="001337D3" w:rsidRDefault="001337D3" w:rsidP="001337D3">
      <w:pPr>
        <w:spacing w:after="0" w:line="360" w:lineRule="auto"/>
        <w:jc w:val="both"/>
        <w:rPr>
          <w:rFonts w:ascii="Arial" w:eastAsia="Arial" w:hAnsi="Arial" w:cs="Arial"/>
          <w:b/>
          <w:i/>
        </w:rPr>
      </w:pPr>
      <w:r>
        <w:rPr>
          <w:rFonts w:ascii="Arial" w:eastAsia="Arial" w:hAnsi="Arial" w:cs="Arial"/>
          <w:b/>
        </w:rPr>
        <w:t xml:space="preserve">Fecha: 25/06/2022. </w:t>
      </w:r>
      <w:bookmarkStart w:id="0" w:name="_GoBack"/>
      <w:r w:rsidR="003E2048">
        <w:rPr>
          <w:rFonts w:ascii="Arial" w:eastAsia="Arial" w:hAnsi="Arial" w:cs="Arial"/>
          <w:b/>
          <w:i/>
        </w:rPr>
        <w:t>“Paseo</w:t>
      </w:r>
      <w:r>
        <w:rPr>
          <w:rFonts w:ascii="Arial" w:eastAsia="Arial" w:hAnsi="Arial" w:cs="Arial"/>
          <w:b/>
          <w:i/>
        </w:rPr>
        <w:t>s</w:t>
      </w:r>
      <w:r w:rsidR="003E2048">
        <w:rPr>
          <w:rFonts w:ascii="Arial" w:eastAsia="Arial" w:hAnsi="Arial" w:cs="Arial"/>
          <w:b/>
          <w:i/>
        </w:rPr>
        <w:t xml:space="preserve"> por la pulsión”</w:t>
      </w:r>
    </w:p>
    <w:bookmarkEnd w:id="0"/>
    <w:p w14:paraId="7A78A7A4" w14:textId="1E124B8A" w:rsidR="00132540" w:rsidRPr="001337D3" w:rsidRDefault="003E2048">
      <w:pPr>
        <w:spacing w:line="240" w:lineRule="auto"/>
        <w:jc w:val="both"/>
        <w:rPr>
          <w:rFonts w:ascii="Arial" w:eastAsia="Arial" w:hAnsi="Arial" w:cs="Arial"/>
          <w:bCs/>
        </w:rPr>
      </w:pPr>
      <w:r>
        <w:rPr>
          <w:rFonts w:ascii="Arial" w:eastAsia="Arial" w:hAnsi="Arial" w:cs="Arial"/>
          <w:b/>
        </w:rPr>
        <w:t xml:space="preserve">Docente </w:t>
      </w:r>
      <w:r w:rsidR="001337D3">
        <w:rPr>
          <w:rFonts w:ascii="Arial" w:eastAsia="Arial" w:hAnsi="Arial" w:cs="Arial"/>
          <w:b/>
        </w:rPr>
        <w:t>n</w:t>
      </w:r>
      <w:r>
        <w:rPr>
          <w:rFonts w:ascii="Arial" w:eastAsia="Arial" w:hAnsi="Arial" w:cs="Arial"/>
          <w:b/>
        </w:rPr>
        <w:t>acional: Karina Castro</w:t>
      </w:r>
      <w:r w:rsidR="001337D3">
        <w:rPr>
          <w:rFonts w:ascii="Arial" w:eastAsia="Arial" w:hAnsi="Arial" w:cs="Arial"/>
          <w:b/>
        </w:rPr>
        <w:t xml:space="preserve"> </w:t>
      </w:r>
      <w:r w:rsidR="001337D3" w:rsidRPr="001337D3">
        <w:rPr>
          <w:rFonts w:ascii="Arial" w:eastAsia="Arial" w:hAnsi="Arial" w:cs="Arial"/>
          <w:bCs/>
        </w:rPr>
        <w:t>(AP de la EOL y la AMP, docente del IOM2)</w:t>
      </w:r>
      <w:r w:rsidRPr="001337D3">
        <w:rPr>
          <w:rFonts w:ascii="Arial" w:eastAsia="Arial" w:hAnsi="Arial" w:cs="Arial"/>
          <w:bCs/>
        </w:rPr>
        <w:t xml:space="preserve"> </w:t>
      </w:r>
    </w:p>
    <w:p w14:paraId="7A78A7A5" w14:textId="77777777" w:rsidR="00132540" w:rsidRDefault="00132540">
      <w:pPr>
        <w:spacing w:line="240" w:lineRule="auto"/>
        <w:jc w:val="both"/>
      </w:pPr>
    </w:p>
    <w:p w14:paraId="7A78A7A6" w14:textId="54AA944A" w:rsidR="00132540" w:rsidRDefault="003E2048" w:rsidP="004A6828">
      <w:pPr>
        <w:spacing w:after="0" w:line="360" w:lineRule="auto"/>
        <w:jc w:val="both"/>
        <w:rPr>
          <w:rFonts w:ascii="Arial" w:eastAsia="Arial" w:hAnsi="Arial" w:cs="Arial"/>
        </w:rPr>
      </w:pPr>
      <w:bookmarkStart w:id="1" w:name="_heading=h.gjdgxs" w:colFirst="0" w:colLast="0"/>
      <w:bookmarkEnd w:id="1"/>
      <w:r>
        <w:rPr>
          <w:rFonts w:ascii="Arial" w:eastAsia="Arial" w:hAnsi="Arial" w:cs="Arial"/>
        </w:rPr>
        <w:t>La docente invitada, desarrolla la clase tomando como eje neurálgico un caso clínico. Niño de 7 años, que no lee ni escribe. En términos generales, no se entiende lo que dice, ni mira al hablar. Juega solo. Ubica allí y en principio</w:t>
      </w:r>
      <w:r w:rsidR="00A31831">
        <w:rPr>
          <w:rFonts w:ascii="Arial" w:eastAsia="Arial" w:hAnsi="Arial" w:cs="Arial"/>
        </w:rPr>
        <w:t>,</w:t>
      </w:r>
      <w:r>
        <w:rPr>
          <w:rFonts w:ascii="Arial" w:eastAsia="Arial" w:hAnsi="Arial" w:cs="Arial"/>
        </w:rPr>
        <w:t xml:space="preserve"> una presentación pulsional por fuera del Otro, un circuito cerrado sobre sí mismo. A lo largo del tratamiento, Karina va dando cuenta, por medio de las distintas intervenciones, transferencia y deseo del analista mediante, cómo logra la extracción del objeto y la direccionalidad al Otro. Por ejemplo, cuando el niño después de un año llama a la analista por su nombre. </w:t>
      </w:r>
    </w:p>
    <w:p w14:paraId="7A78A7A7" w14:textId="53A61730" w:rsidR="00132540" w:rsidRDefault="003E2048" w:rsidP="004A6828">
      <w:pPr>
        <w:spacing w:after="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Sitúa también en referencia al caso,</w:t>
      </w:r>
      <w:r w:rsidR="00A31831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>el concepto de goce fragmentad</w:t>
      </w:r>
      <w:r w:rsidR="00A31831">
        <w:rPr>
          <w:rFonts w:ascii="Arial" w:eastAsia="Arial" w:hAnsi="Arial" w:cs="Arial"/>
        </w:rPr>
        <w:t>o</w:t>
      </w:r>
      <w:r>
        <w:rPr>
          <w:rFonts w:ascii="Arial" w:eastAsia="Arial" w:hAnsi="Arial" w:cs="Arial"/>
        </w:rPr>
        <w:t xml:space="preserve"> </w:t>
      </w:r>
      <w:r w:rsidR="00A31831">
        <w:rPr>
          <w:rFonts w:ascii="Arial" w:eastAsia="Arial" w:hAnsi="Arial" w:cs="Arial"/>
        </w:rPr>
        <w:t>en relación a</w:t>
      </w:r>
      <w:r>
        <w:rPr>
          <w:rFonts w:ascii="Arial" w:eastAsia="Arial" w:hAnsi="Arial" w:cs="Arial"/>
        </w:rPr>
        <w:t xml:space="preserve"> los paradigmas del goce, para dar cuenta del pasaje que va</w:t>
      </w:r>
      <w:r w:rsidR="00A31831">
        <w:rPr>
          <w:rFonts w:ascii="Arial" w:eastAsia="Arial" w:hAnsi="Arial" w:cs="Arial"/>
        </w:rPr>
        <w:t>,</w:t>
      </w:r>
      <w:r>
        <w:rPr>
          <w:rFonts w:ascii="Arial" w:eastAsia="Arial" w:hAnsi="Arial" w:cs="Arial"/>
        </w:rPr>
        <w:t xml:space="preserve"> de un goce masivo a un goce fragmentado en objeto a, que ya no está en un abismo sino en un huequito. Se trata de la articulación entre significante y goce, que posibilita entre otros efectos clínicos, la aparición de la lecto-escritura. </w:t>
      </w:r>
    </w:p>
    <w:p w14:paraId="7A78A7A8" w14:textId="77777777" w:rsidR="00132540" w:rsidRDefault="00132540">
      <w:pPr>
        <w:spacing w:line="240" w:lineRule="auto"/>
        <w:jc w:val="both"/>
        <w:rPr>
          <w:rFonts w:ascii="Arial" w:eastAsia="Arial" w:hAnsi="Arial" w:cs="Arial"/>
        </w:rPr>
      </w:pPr>
    </w:p>
    <w:p w14:paraId="7A78A7A9" w14:textId="77777777" w:rsidR="00132540" w:rsidRDefault="003E2048">
      <w:pPr>
        <w:spacing w:line="240" w:lineRule="auto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</w:rPr>
        <w:t xml:space="preserve">                                                                                  </w:t>
      </w:r>
      <w:r>
        <w:rPr>
          <w:rFonts w:ascii="Arial" w:eastAsia="Arial" w:hAnsi="Arial" w:cs="Arial"/>
          <w:b/>
        </w:rPr>
        <w:t xml:space="preserve"> Reseñante: M. Candela </w:t>
      </w:r>
      <w:proofErr w:type="spellStart"/>
      <w:r>
        <w:rPr>
          <w:rFonts w:ascii="Arial" w:eastAsia="Arial" w:hAnsi="Arial" w:cs="Arial"/>
          <w:b/>
        </w:rPr>
        <w:t>Yarade</w:t>
      </w:r>
      <w:proofErr w:type="spellEnd"/>
    </w:p>
    <w:p w14:paraId="7A78A7AA" w14:textId="7E2CDBFC" w:rsidR="00132540" w:rsidRDefault="00132540">
      <w:pPr>
        <w:jc w:val="right"/>
        <w:rPr>
          <w:rFonts w:ascii="Arial" w:eastAsia="Arial" w:hAnsi="Arial" w:cs="Arial"/>
        </w:rPr>
      </w:pPr>
    </w:p>
    <w:p w14:paraId="1A0057C6" w14:textId="51B2D969" w:rsidR="00374A28" w:rsidRDefault="00374A28">
      <w:pPr>
        <w:jc w:val="right"/>
        <w:rPr>
          <w:rFonts w:ascii="Arial" w:eastAsia="Arial" w:hAnsi="Arial" w:cs="Arial"/>
        </w:rPr>
      </w:pPr>
      <w:r w:rsidRPr="00374A28">
        <w:rPr>
          <w:rFonts w:ascii="Arial" w:eastAsia="Arial" w:hAnsi="Arial" w:cs="Arial"/>
          <w:noProof/>
        </w:rPr>
        <w:drawing>
          <wp:anchor distT="0" distB="0" distL="114300" distR="114300" simplePos="0" relativeHeight="251658240" behindDoc="0" locked="0" layoutInCell="1" allowOverlap="1" wp14:anchorId="2B02A231" wp14:editId="756AACE4">
            <wp:simplePos x="0" y="0"/>
            <wp:positionH relativeFrom="column">
              <wp:posOffset>1872615</wp:posOffset>
            </wp:positionH>
            <wp:positionV relativeFrom="paragraph">
              <wp:posOffset>183515</wp:posOffset>
            </wp:positionV>
            <wp:extent cx="1847850" cy="2200275"/>
            <wp:effectExtent l="0" t="0" r="0" b="9525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6E0BC0A" w14:textId="59EF7044" w:rsidR="00374A28" w:rsidRDefault="00374A28">
      <w:pPr>
        <w:jc w:val="right"/>
        <w:rPr>
          <w:rFonts w:ascii="Arial" w:eastAsia="Arial" w:hAnsi="Arial" w:cs="Arial"/>
        </w:rPr>
      </w:pPr>
    </w:p>
    <w:sectPr w:rsidR="00374A28"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nQuanYi Micro Hei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2540"/>
    <w:rsid w:val="00132540"/>
    <w:rsid w:val="001337D3"/>
    <w:rsid w:val="001E54B7"/>
    <w:rsid w:val="00374A28"/>
    <w:rsid w:val="003E2048"/>
    <w:rsid w:val="004A6828"/>
    <w:rsid w:val="008E0F4B"/>
    <w:rsid w:val="00A31831"/>
    <w:rsid w:val="00F81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8A79F"/>
  <w15:docId w15:val="{B9313053-B804-41F5-8395-56AB2A0C5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D7F6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Predeterminado">
    <w:name w:val="Predeterminado"/>
    <w:rsid w:val="002E1B14"/>
    <w:pPr>
      <w:tabs>
        <w:tab w:val="left" w:pos="708"/>
      </w:tabs>
      <w:suppressAutoHyphens/>
      <w:spacing w:after="200" w:line="276" w:lineRule="auto"/>
    </w:pPr>
    <w:rPr>
      <w:rFonts w:eastAsia="WenQuanYi Micro Hei"/>
      <w:lang w:val="es-ES"/>
    </w:rPr>
  </w:style>
  <w:style w:type="character" w:customStyle="1" w:styleId="Ttulo2Car">
    <w:name w:val="Título 2 Car"/>
    <w:basedOn w:val="Fuentedeprrafopredeter"/>
    <w:link w:val="Ttulo2"/>
    <w:uiPriority w:val="9"/>
    <w:rsid w:val="00FD7F6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SyVHVCOAry3JTqJDhaQ914xzyFA==">AMUW2mVebSTgozXhVB+nI+KG2HmyIB0zWTqPRb85mCI5mpeNZPBQo1O3/JaTNgWaJwP3kEHSgiE3thU5O/nafFdeQvC5mRC2sAvtL270kzVqT5Gl2oW1RNA8bFgkgHfhziXqknFeuJ+q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Cecilia Mintzer</dc:creator>
  <cp:lastModifiedBy>Hernan</cp:lastModifiedBy>
  <cp:revision>2</cp:revision>
  <dcterms:created xsi:type="dcterms:W3CDTF">2022-11-27T01:50:00Z</dcterms:created>
  <dcterms:modified xsi:type="dcterms:W3CDTF">2022-11-27T01:50:00Z</dcterms:modified>
</cp:coreProperties>
</file>